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30"/>
        <w:gridCol w:w="430"/>
        <w:gridCol w:w="2722"/>
        <w:gridCol w:w="430"/>
        <w:gridCol w:w="286"/>
        <w:gridCol w:w="144"/>
        <w:gridCol w:w="1003"/>
        <w:gridCol w:w="143"/>
        <w:gridCol w:w="716"/>
        <w:gridCol w:w="573"/>
        <w:gridCol w:w="430"/>
        <w:gridCol w:w="860"/>
        <w:gridCol w:w="860"/>
        <w:gridCol w:w="429"/>
        <w:gridCol w:w="430"/>
        <w:gridCol w:w="144"/>
        <w:gridCol w:w="716"/>
        <w:gridCol w:w="716"/>
        <w:gridCol w:w="144"/>
        <w:gridCol w:w="430"/>
        <w:gridCol w:w="429"/>
        <w:gridCol w:w="860"/>
        <w:gridCol w:w="1003"/>
        <w:gridCol w:w="287"/>
        <w:gridCol w:w="917"/>
        <w:gridCol w:w="57"/>
        <w:gridCol w:w="29"/>
        <w:gridCol w:w="14"/>
      </w:tblGrid>
      <w:tr>
        <w:trPr>
          <w:trHeight w:hRule="exact" w:val="716"/>
        </w:trPr>
        <w:tc>
          <w:tcPr>
            <w:tcW w:w="15632" w:type="dxa"/>
            <w:gridSpan w:val="28"/>
          </w:tcPr>
          <w:p/>
        </w:tc>
      </w:tr>
      <w:tr>
        <w:trPr>
          <w:trHeight w:hRule="exact" w:val="1147"/>
        </w:trPr>
        <w:tc>
          <w:tcPr>
            <w:tcW w:w="11462" w:type="dxa"/>
            <w:gridSpan w:val="18"/>
          </w:tcPr>
          <w:p/>
        </w:tc>
        <w:tc>
          <w:tcPr>
            <w:tcW w:w="4156" w:type="dxa"/>
            <w:gridSpan w:val="9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ОДОБРЕН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проектным комитетом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(протокол от ________ № _____ )</w:t>
            </w:r>
          </w:p>
        </w:tc>
        <w:tc>
          <w:tcPr>
            <w:tcW w:w="14" w:type="dxa"/>
          </w:tcPr>
          <w:p/>
        </w:tc>
      </w:tr>
      <w:tr>
        <w:trPr>
          <w:trHeight w:hRule="exact" w:val="716"/>
        </w:trPr>
        <w:tc>
          <w:tcPr>
            <w:tcW w:w="15632" w:type="dxa"/>
            <w:gridSpan w:val="28"/>
          </w:tcPr>
          <w:p/>
        </w:tc>
      </w:tr>
      <w:tr>
        <w:trPr>
          <w:trHeight w:hRule="exact" w:val="860"/>
        </w:trPr>
        <w:tc>
          <w:tcPr>
            <w:tcW w:w="15618" w:type="dxa"/>
            <w:gridSpan w:val="2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 А П Р О С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 изменение паспорта регионального проекта «Многодетная семья (Курская область)»</w:t>
            </w:r>
          </w:p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2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u w:val="single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u w:val="single"/>
                <w:color w:val="000000"/>
                <w:sz w:val="24"/>
                <w:spacing w:val="-2"/>
              </w:rPr>
              <w:t xml:space="preserve">№ Я2-1-2025/003</w:t>
            </w:r>
          </w:p>
        </w:tc>
        <w:tc>
          <w:tcPr>
            <w:tcW w:w="14" w:type="dxa"/>
          </w:tcPr>
          <w:p/>
        </w:tc>
      </w:tr>
      <w:tr>
        <w:trPr>
          <w:trHeight w:hRule="exact" w:val="444"/>
        </w:trPr>
        <w:tc>
          <w:tcPr>
            <w:tcW w:w="15589" w:type="dxa"/>
            <w:gridSpan w:val="2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 Изменение показателей регионального проекта</w:t>
            </w:r>
          </w:p>
        </w:tc>
        <w:tc>
          <w:tcPr>
            <w:tcW w:w="29" w:type="dxa"/>
            <w:tcBorders>
              <w:bottom w:val="single" w:sz="5" w:space="0" w:color="000000"/>
            </w:tcBorders>
          </w:tcPr>
          <w:p/>
        </w:tc>
        <w:tc>
          <w:tcPr>
            <w:tcW w:w="14" w:type="dxa"/>
          </w:tcPr>
          <w:p/>
        </w:tc>
      </w:tr>
      <w:tr>
        <w:trPr>
          <w:trHeight w:hRule="exact" w:val="1003"/>
        </w:trPr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Уровень показателя</w:t>
            </w:r>
          </w:p>
        </w:tc>
        <w:tc>
          <w:tcPr>
            <w:tcW w:w="1003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(по ОКЕИ)</w:t>
            </w:r>
          </w:p>
        </w:tc>
        <w:tc>
          <w:tcPr>
            <w:tcW w:w="1862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Базовое значение</w:t>
            </w:r>
          </w:p>
        </w:tc>
        <w:tc>
          <w:tcPr>
            <w:tcW w:w="6018" w:type="dxa"/>
            <w:gridSpan w:val="1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Период, год</w:t>
            </w:r>
          </w:p>
        </w:tc>
        <w:tc>
          <w:tcPr>
            <w:tcW w:w="129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Год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2026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2027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2028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2029</w:t>
            </w:r>
          </w:p>
        </w:tc>
        <w:tc>
          <w:tcPr>
            <w:tcW w:w="86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</w:tc>
        <w:tc>
          <w:tcPr>
            <w:tcW w:w="129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430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5188" w:type="dxa"/>
            <w:gridSpan w:val="2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 2030 году количество многодетных семей вырастет на 15%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62"/>
        </w:trPr>
        <w:tc>
          <w:tcPr>
            <w:tcW w:w="430" w:type="dxa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1.1.</w:t>
            </w:r>
          </w:p>
        </w:tc>
        <w:tc>
          <w:tcPr>
            <w:tcW w:w="3152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Суммарный коэффициент рождаемости третьих и последующих детей</w:t>
            </w:r>
          </w:p>
          <w:p/>
        </w:tc>
        <w:tc>
          <w:tcPr>
            <w:tcW w:w="860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НП</w:t>
            </w:r>
          </w:p>
          <w:p/>
        </w:tc>
        <w:tc>
          <w:tcPr>
            <w:tcW w:w="1003" w:type="dxa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Единица</w:t>
            </w:r>
          </w:p>
          <w:p/>
        </w:tc>
        <w:tc>
          <w:tcPr>
            <w:tcW w:w="859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0,2670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2024</w:t>
            </w:r>
          </w:p>
          <w:p/>
        </w:tc>
        <w:tc>
          <w:tcPr>
            <w:tcW w:w="860" w:type="dxa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860" w:type="dxa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0,3100</w:t>
            </w:r>
          </w:p>
          <w:p/>
        </w:tc>
        <w:tc>
          <w:tcPr>
            <w:tcW w:w="859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0,3300</w:t>
            </w:r>
          </w:p>
          <w:p/>
        </w:tc>
        <w:tc>
          <w:tcPr>
            <w:tcW w:w="860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0,3490</w:t>
            </w:r>
          </w:p>
          <w:p/>
        </w:tc>
        <w:tc>
          <w:tcPr>
            <w:tcW w:w="860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0,3690</w:t>
            </w:r>
          </w:p>
          <w:p/>
        </w:tc>
        <w:tc>
          <w:tcPr>
            <w:tcW w:w="859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0,3900</w:t>
            </w:r>
          </w:p>
          <w:p/>
        </w:tc>
        <w:tc>
          <w:tcPr>
            <w:tcW w:w="860" w:type="dxa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0,4110</w:t>
            </w:r>
          </w:p>
          <w:p/>
        </w:tc>
        <w:tc>
          <w:tcPr>
            <w:tcW w:w="1290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Единая межведомственная информационно-статистическая система (ЕМИСС)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27"/>
            <w:tcBorders>
              <w:top w:val="single" w:sz="5" w:space="0" w:color="000000"/>
            </w:tcBorders>
          </w:tcPr>
          <w:p/>
        </w:tc>
        <w:tc>
          <w:tcPr>
            <w:tcW w:w="14" w:type="dxa"/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2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Обоснование и анализ предлагаемых изменений</w:t>
            </w:r>
          </w:p>
        </w:tc>
        <w:tc>
          <w:tcPr>
            <w:tcW w:w="14" w:type="dxa"/>
          </w:tcPr>
          <w:p/>
        </w:tc>
      </w:tr>
      <w:tr>
        <w:trPr>
          <w:trHeight w:hRule="exact" w:val="616"/>
        </w:trPr>
        <w:tc>
          <w:tcPr>
            <w:tcW w:w="401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предыдущих запросах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2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Запрос на изменение Я2-1-2025/002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01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Взаимосвязанные запросы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2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Нет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316"/>
        </w:trPr>
        <w:tc>
          <w:tcPr>
            <w:tcW w:w="401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874" w:type="dxa"/>
            <w:gridSpan w:val="1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2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5532" w:type="dxa"/>
            <w:gridSpan w:val="25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86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4" w:type="dxa"/>
          </w:tcPr>
          <w:p/>
        </w:tc>
      </w:tr>
      <w:tr>
        <w:trPr>
          <w:trHeight w:hRule="exact" w:val="616"/>
        </w:trPr>
        <w:tc>
          <w:tcPr>
            <w:tcW w:w="401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Причины и обоснование необходимости изменений</w:t>
            </w:r>
          </w:p>
          <w:p/>
        </w:tc>
        <w:tc>
          <w:tcPr>
            <w:tcW w:w="5874" w:type="dxa"/>
            <w:gridSpan w:val="1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Выявление и устранение ошибок в системном контроле </w:t>
            </w:r>
          </w:p>
          <w:p/>
        </w:tc>
        <w:tc>
          <w:tcPr>
            <w:tcW w:w="5732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п. 10 Системный контроль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01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2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Не влияет на другие проекты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27"/>
            <w:vAlign w:val="center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2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 Изменение финансового обеспечения реализации регионального проекта</w:t>
            </w:r>
          </w:p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86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п/п</w:t>
            </w:r>
          </w:p>
        </w:tc>
        <w:tc>
          <w:tcPr>
            <w:tcW w:w="3438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Наименование результата,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источника финансирования</w:t>
            </w:r>
          </w:p>
        </w:tc>
        <w:tc>
          <w:tcPr>
            <w:tcW w:w="9027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003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Всего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(тыс. рублей)</w:t>
            </w:r>
          </w:p>
        </w:tc>
        <w:tc>
          <w:tcPr>
            <w:tcW w:w="1290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86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8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128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</w:tc>
        <w:tc>
          <w:tcPr>
            <w:tcW w:w="129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2026</w:t>
            </w:r>
          </w:p>
        </w:tc>
        <w:tc>
          <w:tcPr>
            <w:tcW w:w="128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2027</w:t>
            </w:r>
          </w:p>
        </w:tc>
        <w:tc>
          <w:tcPr>
            <w:tcW w:w="129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2028</w:t>
            </w:r>
          </w:p>
        </w:tc>
        <w:tc>
          <w:tcPr>
            <w:tcW w:w="129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2029</w:t>
            </w:r>
          </w:p>
        </w:tc>
        <w:tc>
          <w:tcPr>
            <w:tcW w:w="128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</w:tc>
        <w:tc>
          <w:tcPr>
            <w:tcW w:w="100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860" w:type="dxa"/>
            <w:gridSpan w:val="2"/>
            <w:tcMar>
              <w:top w:w="14" w:type="dxa"/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1</w:t>
            </w:r>
          </w:p>
        </w:tc>
        <w:tc>
          <w:tcPr>
            <w:tcW w:w="13468" w:type="dxa"/>
            <w:gridSpan w:val="21"/>
            <w:tcMar>
              <w:top w:w="14" w:type="dxa"/>
              <w:left w:w="287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pacing w:val="-2"/>
              </w:rPr>
              <w:t xml:space="preserve">К 2030 году количество многодетных семей вырастет на 15%</w:t>
            </w:r>
          </w:p>
        </w:tc>
        <w:tc>
          <w:tcPr>
            <w:tcW w:w="1290" w:type="dxa"/>
            <w:gridSpan w:val="4"/>
            <w:tcMar>
              <w:top w:w="14" w:type="dxa"/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31"/>
        </w:trPr>
        <w:tc>
          <w:tcPr>
            <w:tcW w:w="860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1.1.</w:t>
            </w:r>
          </w:p>
        </w:tc>
        <w:tc>
          <w:tcPr>
            <w:tcW w:w="3438" w:type="dxa"/>
            <w:gridSpan w:val="3"/>
            <w:tcMar>
              <w:left w:w="143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pacing w:val="-2"/>
              </w:rPr>
              <w:t xml:space="preserve">Семьи охвачены мерами поддержки в рамках региональных программ по повышению рождаемости, всего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0,02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30"/>
        </w:trPr>
        <w:tc>
          <w:tcPr>
            <w:tcW w:w="860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1.1.1</w:t>
            </w:r>
          </w:p>
        </w:tc>
        <w:tc>
          <w:tcPr>
            <w:tcW w:w="3438" w:type="dxa"/>
            <w:gridSpan w:val="3"/>
            <w:tcMar>
              <w:left w:w="287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0,02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860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1.1.1.1</w:t>
            </w:r>
          </w:p>
        </w:tc>
        <w:tc>
          <w:tcPr>
            <w:tcW w:w="3438" w:type="dxa"/>
            <w:gridSpan w:val="3"/>
            <w:tcMar>
              <w:left w:w="287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бюджет субъекта, из них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0,02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31"/>
        </w:trPr>
        <w:tc>
          <w:tcPr>
            <w:tcW w:w="860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1.1.2</w:t>
            </w:r>
          </w:p>
        </w:tc>
        <w:tc>
          <w:tcPr>
            <w:tcW w:w="3438" w:type="dxa"/>
            <w:gridSpan w:val="3"/>
            <w:tcMar>
              <w:left w:w="287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860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1.1.3</w:t>
            </w:r>
          </w:p>
        </w:tc>
        <w:tc>
          <w:tcPr>
            <w:tcW w:w="3438" w:type="dxa"/>
            <w:gridSpan w:val="3"/>
            <w:tcMar>
              <w:left w:w="287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внебюджетные источники,из них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4298" w:type="dxa"/>
            <w:gridSpan w:val="5"/>
            <w:tcMar>
              <w:left w:w="287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ИТОГО ПО РЕГИОНАЛЬНОМУ ПРОЕКТУ: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0,02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298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Консолидированный бюджет субъекта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Российской Федерации, из них: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0,01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0,02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298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Бюджеты территориальных государственных внебюджетных фондов (бюджеты ТФОМС)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298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4298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Внебюджетные источники , всего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290" w:type="dxa"/>
            <w:gridSpan w:val="4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27"/>
            <w:tcBorders>
              <w:top w:val="single" w:sz="5" w:space="0" w:color="000000"/>
            </w:tcBorders>
          </w:tcPr>
          <w:p/>
        </w:tc>
        <w:tc>
          <w:tcPr>
            <w:tcW w:w="14" w:type="dxa"/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2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Обоснование и анализ предлагаемых изменений</w:t>
            </w:r>
          </w:p>
        </w:tc>
        <w:tc>
          <w:tcPr>
            <w:tcW w:w="14" w:type="dxa"/>
          </w:tcPr>
          <w:p/>
        </w:tc>
      </w:tr>
      <w:tr>
        <w:trPr>
          <w:trHeight w:hRule="exact" w:val="716"/>
        </w:trPr>
        <w:tc>
          <w:tcPr>
            <w:tcW w:w="401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предыдущих запросах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2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Запрос на изменение Я2-1-2025/002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74"/>
        </w:trPr>
        <w:tc>
          <w:tcPr>
            <w:tcW w:w="4012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Взаимосвязанные запросы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23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Нет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27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14" w:type="dxa"/>
          </w:tcPr>
          <w:p/>
        </w:tc>
      </w:tr>
      <w:tr>
        <w:trPr>
          <w:trHeight w:hRule="exact" w:val="43"/>
        </w:trPr>
        <w:tc>
          <w:tcPr>
            <w:tcW w:w="4012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1606" w:type="dxa"/>
            <w:gridSpan w:val="23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33"/>
        </w:trPr>
        <w:tc>
          <w:tcPr>
            <w:tcW w:w="4012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Причины и обоснование необходимости изменений</w:t>
            </w:r>
          </w:p>
        </w:tc>
        <w:tc>
          <w:tcPr>
            <w:tcW w:w="6018" w:type="dxa"/>
            <w:gridSpan w:val="1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связи с трудностями, возникшими в ходе реализации мероприятия «Увеличению до 1 млн. рублей (плюс 550 тысяч рублей) размера выплаты на погашение обязательств по ипотечным жилищным кредитам (займам) в отношении семей, в которых после 1 января 2025 года родился третий ребенок или последующие дети» Региональной программы мероприятий по повышению рождаемости в Курской области на период до 2027 года , указанное мероприятие изменено  на мероприятие «Организация кратковременного присмотра и ухода за детьми до 3х лет в организациях социального обслуживания, а также на дому - «социальная няня» для студенческих, многодетных семей и иных категорий ». В следствии чего уточнены значения показателей и объемов софинансирования по мероприятиям Региональной программы.</w:t>
            </w:r>
          </w:p>
        </w:tc>
        <w:tc>
          <w:tcPr>
            <w:tcW w:w="5588" w:type="dxa"/>
            <w:gridSpan w:val="11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Распоряжение Правительства Курской области от 24.06.2025 № 430-рп "О перераспределении средств областного бюджета"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19"/>
        </w:trPr>
        <w:tc>
          <w:tcPr>
            <w:tcW w:w="401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01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588" w:type="dxa"/>
            <w:gridSpan w:val="11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012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2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Не влияет на другие проекты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2019.3.4 from 5 August 2019</cp:lastModifiedBy>
  <cp:revision>1</cp:revision>
  <dcterms:created xsi:type="dcterms:W3CDTF">2025-07-29T14:38:29Z</dcterms:created>
  <dcterms:modified xsi:type="dcterms:W3CDTF">2025-07-29T14:38:29Z</dcterms:modified>
</cp:coreProperties>
</file>